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“望道书库”征稿启事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2020年6月27日，习近平总书记在给复旦大学《共产党宣言》展示馆党员志愿服务队全体队员回信中指出：“100年前，陈望道同志翻译了首个中文全译本《共产党宣言》，为引导大批有志之士树立共产主义远大理想、投身民族解放振兴事业发挥了重要作用。”习近平强调：“心有所信，方能行远。面向未来，走好新时代的长征路，我们更需要坚定理想信念、矢志拼搏奋斗。”为了认真学习贯彻落实习近平总书记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重要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回信精神，纪念复旦大学老校长陈望道翻译出版《共产党宣言》首个中文全译本100周年，争做《共产党宣言》精神的忠实传人，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走好新时代的长征路，特设立“望道书库”项目，面向全国征集书稿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，择优资助，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由权威出版社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统一出版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。现将相关事宜公告如下。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一、“望道书库”简介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“望道书库”旨在资助马克思主义理论研究的</w:t>
      </w:r>
      <w:r>
        <w:rPr>
          <w:rFonts w:hint="default" w:ascii="Times New Roman" w:hAnsi="Times New Roman" w:eastAsia="宋体" w:cs="Times New Roman"/>
          <w:sz w:val="28"/>
          <w:szCs w:val="28"/>
        </w:rPr>
        <w:t>精品力作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为国内外马克思主义理论者提供学术交流平台，共同传播好当代中国马克思主义、21世纪马克思主义。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二</w:t>
      </w:r>
      <w:r>
        <w:rPr>
          <w:rFonts w:hint="default" w:ascii="黑体" w:hAnsi="黑体" w:eastAsia="黑体" w:cs="黑体"/>
          <w:sz w:val="28"/>
          <w:szCs w:val="28"/>
        </w:rPr>
        <w:t>、申报条件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1.申请人须遵守中华人民共和国宪法和法律，坚持正确的政治方向、价值取向和研究导向，遵守国家社科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工作</w:t>
      </w:r>
      <w:r>
        <w:rPr>
          <w:rFonts w:hint="default" w:ascii="Times New Roman" w:hAnsi="Times New Roman" w:eastAsia="宋体" w:cs="Times New Roman"/>
          <w:sz w:val="28"/>
          <w:szCs w:val="28"/>
        </w:rPr>
        <w:t>有关管理规定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8"/>
          <w:szCs w:val="28"/>
        </w:rPr>
        <w:t>.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申请人</w:t>
      </w:r>
      <w:r>
        <w:rPr>
          <w:rFonts w:hint="default" w:ascii="Times New Roman" w:hAnsi="Times New Roman" w:eastAsia="宋体" w:cs="Times New Roman"/>
          <w:sz w:val="28"/>
          <w:szCs w:val="28"/>
        </w:rPr>
        <w:t>能够独立开展研究工作，学风优良；具有副高级以上（含）专业技术职称（职务），或者具有博士学位。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优先支持</w:t>
      </w:r>
      <w:r>
        <w:rPr>
          <w:rFonts w:hint="default" w:ascii="Times New Roman" w:hAnsi="Times New Roman" w:eastAsia="宋体" w:cs="Times New Roman"/>
          <w:sz w:val="28"/>
          <w:szCs w:val="28"/>
        </w:rPr>
        <w:t>知名专家学者和有长期学术积累的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离</w:t>
      </w:r>
      <w:r>
        <w:rPr>
          <w:rFonts w:hint="default" w:ascii="Times New Roman" w:hAnsi="Times New Roman" w:eastAsia="宋体" w:cs="Times New Roman"/>
          <w:sz w:val="28"/>
          <w:szCs w:val="28"/>
        </w:rPr>
        <w:t>退休科研人员。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sz w:val="28"/>
          <w:szCs w:val="28"/>
        </w:rPr>
        <w:t>申报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著作</w:t>
      </w:r>
      <w:r>
        <w:rPr>
          <w:rFonts w:hint="default" w:ascii="Times New Roman" w:hAnsi="Times New Roman" w:eastAsia="宋体" w:cs="Times New Roman"/>
          <w:sz w:val="28"/>
          <w:szCs w:val="28"/>
        </w:rPr>
        <w:t>需完成80%以上（退休科研人员申报的成果完成比例不低于70%）。凡有下列情形之一者不得申报：（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8"/>
          <w:szCs w:val="28"/>
        </w:rPr>
        <w:t>）已出版著作的修订本，或与申请人本人出版著作重复10%以上；（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8"/>
          <w:szCs w:val="28"/>
        </w:rPr>
        <w:t>）成果内容涉及国家秘密。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三</w:t>
      </w:r>
      <w:r>
        <w:rPr>
          <w:rFonts w:hint="default" w:ascii="黑体" w:hAnsi="黑体" w:eastAsia="黑体" w:cs="黑体"/>
          <w:sz w:val="28"/>
          <w:szCs w:val="28"/>
        </w:rPr>
        <w:t>、申报办法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申报人需填写</w:t>
      </w:r>
      <w:r>
        <w:rPr>
          <w:rFonts w:hint="default" w:ascii="Times New Roman" w:hAnsi="Times New Roman" w:eastAsia="宋体" w:cs="Times New Roman"/>
          <w:sz w:val="28"/>
          <w:szCs w:val="28"/>
        </w:rPr>
        <w:t>《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“望道书库”申请书</w:t>
      </w:r>
      <w:r>
        <w:rPr>
          <w:rFonts w:hint="default" w:ascii="Times New Roman" w:hAnsi="Times New Roman" w:eastAsia="宋体" w:cs="Times New Roman"/>
          <w:sz w:val="28"/>
          <w:szCs w:val="28"/>
        </w:rPr>
        <w:t>》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连同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申报成果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电子版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一并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发送至“望道书库”专用邮箱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wdsk@fudan.edu.cn。申报事宜咨询电话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：021-65643043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。我们</w:t>
      </w:r>
      <w:r>
        <w:rPr>
          <w:rFonts w:hint="default" w:ascii="Times New Roman" w:hAnsi="Times New Roman" w:eastAsia="宋体" w:cs="Times New Roman"/>
          <w:sz w:val="28"/>
          <w:szCs w:val="28"/>
        </w:rPr>
        <w:t>将做好申报材料的保密工作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保障申请者知识产权</w:t>
      </w:r>
      <w:r>
        <w:rPr>
          <w:rFonts w:hint="default" w:ascii="Times New Roman" w:hAnsi="Times New Roman" w:eastAsia="宋体" w:cs="Times New Roman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</w:t>
      </w:r>
      <w:r>
        <w:rPr>
          <w:rFonts w:hint="default" w:ascii="黑体" w:hAnsi="黑体" w:eastAsia="黑体" w:cs="黑体"/>
          <w:sz w:val="28"/>
          <w:szCs w:val="28"/>
        </w:rPr>
        <w:t>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评审与出版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我们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将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每半年组织一次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“望道书库”专家评审会。对于入选“望道书库”的优秀著作，将由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权威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出版社与申请人签订出版协议，由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我们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全额资助出版；对于需要修改的部分著作，由专家评审小组提出修改意见，申请人按要求修改完成后，再次提交评审。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2.对于成功入选“望道书库”的优秀成果，我们将酌情支付稿酬。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8"/>
          <w:szCs w:val="28"/>
        </w:rPr>
        <w:t>申请人需按照《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“望道书库”申请书</w:t>
      </w:r>
      <w:r>
        <w:rPr>
          <w:rFonts w:hint="default" w:ascii="Times New Roman" w:hAnsi="Times New Roman" w:eastAsia="宋体" w:cs="Times New Roman"/>
          <w:sz w:val="28"/>
          <w:szCs w:val="28"/>
        </w:rPr>
        <w:t>》和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征稿启事的要求</w:t>
      </w:r>
      <w:r>
        <w:rPr>
          <w:rFonts w:hint="default" w:ascii="Times New Roman" w:hAnsi="Times New Roman" w:eastAsia="宋体" w:cs="Times New Roman"/>
          <w:sz w:val="28"/>
          <w:szCs w:val="28"/>
        </w:rPr>
        <w:t>如实填写申请材料，保证没有知识产权争议，不得有违背科研诚信要求的行为。凡在申请时弄虚作假的，申报成果存在抄袭剽窃等行为的，一经发现查实，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立即</w:t>
      </w:r>
      <w:r>
        <w:rPr>
          <w:rFonts w:hint="default" w:ascii="Times New Roman" w:hAnsi="Times New Roman" w:eastAsia="宋体" w:cs="Times New Roman"/>
          <w:sz w:val="28"/>
          <w:szCs w:val="28"/>
        </w:rPr>
        <w:t>取消申报资格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附件：《“望道书库”申请书》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复旦大学马克思主义学院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复旦大学马克思主义研究院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2020年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8"/>
          <w:szCs w:val="28"/>
        </w:rPr>
        <w:t>月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8"/>
          <w:szCs w:val="28"/>
        </w:rPr>
        <w:t>日</w:t>
      </w:r>
    </w:p>
    <w:p>
      <w:pPr>
        <w:spacing w:line="360" w:lineRule="auto"/>
        <w:jc w:val="right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both"/>
        <w:rPr>
          <w:rFonts w:hint="eastAsia"/>
          <w:sz w:val="30"/>
          <w:szCs w:val="30"/>
        </w:rPr>
      </w:pPr>
    </w:p>
    <w:p>
      <w:pPr>
        <w:spacing w:before="240"/>
        <w:jc w:val="center"/>
        <w:rPr>
          <w:rFonts w:hint="eastAsia"/>
          <w:sz w:val="30"/>
          <w:szCs w:val="30"/>
        </w:rPr>
      </w:pPr>
    </w:p>
    <w:p>
      <w:pPr>
        <w:jc w:val="center"/>
        <w:rPr>
          <w:rFonts w:hint="eastAsia" w:ascii="黑体" w:hAnsi="黑体" w:eastAsia="黑体" w:cs="黑体"/>
          <w:spacing w:val="30"/>
          <w:sz w:val="56"/>
          <w:szCs w:val="84"/>
        </w:rPr>
      </w:pPr>
      <w:r>
        <w:rPr>
          <w:rFonts w:hint="eastAsia" w:ascii="黑体" w:hAnsi="黑体" w:eastAsia="黑体" w:cs="黑体"/>
          <w:spacing w:val="30"/>
          <w:sz w:val="56"/>
          <w:szCs w:val="84"/>
        </w:rPr>
        <w:t>“望道书库”申报表</w:t>
      </w:r>
    </w:p>
    <w:p>
      <w:pPr>
        <w:jc w:val="center"/>
        <w:rPr>
          <w:rFonts w:hint="eastAsia" w:ascii="仿宋_GB2312" w:eastAsia="仿宋_GB2312"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</w:rPr>
      </w:pPr>
    </w:p>
    <w:p>
      <w:pPr>
        <w:jc w:val="center"/>
        <w:rPr>
          <w:rFonts w:hint="eastAsia" w:ascii="仿宋_GB2312" w:eastAsia="仿宋_GB2312"/>
          <w:sz w:val="30"/>
          <w:szCs w:val="30"/>
        </w:rPr>
      </w:pPr>
    </w:p>
    <w:p>
      <w:pPr>
        <w:spacing w:line="360" w:lineRule="auto"/>
        <w:ind w:firstLine="1280" w:firstLineChars="400"/>
        <w:rPr>
          <w:rFonts w:ascii="楷体_GB2312" w:hAnsi="华文楷体" w:eastAsia="楷体_GB2312"/>
          <w:sz w:val="32"/>
          <w:szCs w:val="32"/>
          <w:u w:val="single"/>
        </w:rPr>
      </w:pPr>
      <w:r>
        <w:rPr>
          <w:rFonts w:hint="eastAsia" w:ascii="楷体_GB2312" w:hAnsi="华文楷体" w:eastAsia="楷体_GB2312"/>
          <w:sz w:val="32"/>
          <w:szCs w:val="32"/>
        </w:rPr>
        <w:t>书      名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 </w:t>
      </w:r>
      <w:r>
        <w:rPr>
          <w:rFonts w:ascii="楷体_GB2312" w:hAnsi="华文楷体" w:eastAsia="楷体_GB2312"/>
          <w:sz w:val="32"/>
          <w:szCs w:val="32"/>
          <w:u w:val="single"/>
        </w:rPr>
        <w:t xml:space="preserve">                            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</w:t>
      </w:r>
      <w:r>
        <w:rPr>
          <w:rFonts w:ascii="楷体_GB2312" w:hAnsi="华文楷体" w:eastAsia="楷体_GB2312"/>
          <w:sz w:val="32"/>
          <w:szCs w:val="32"/>
          <w:u w:val="single"/>
        </w:rPr>
        <w:t xml:space="preserve"> </w:t>
      </w:r>
    </w:p>
    <w:p>
      <w:pPr>
        <w:spacing w:line="360" w:lineRule="auto"/>
        <w:ind w:firstLine="1280" w:firstLineChars="400"/>
        <w:rPr>
          <w:rFonts w:hint="eastAsia" w:ascii="楷体_GB2312" w:hAnsi="华文楷体" w:eastAsia="楷体_GB2312"/>
          <w:sz w:val="32"/>
          <w:szCs w:val="32"/>
        </w:rPr>
      </w:pPr>
      <w:r>
        <w:rPr>
          <w:rFonts w:hint="eastAsia" w:ascii="楷体_GB2312" w:hAnsi="华文楷体" w:eastAsia="楷体_GB2312"/>
          <w:sz w:val="32"/>
          <w:szCs w:val="32"/>
        </w:rPr>
        <w:t>申  报  者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      </w:t>
      </w:r>
      <w:r>
        <w:rPr>
          <w:rFonts w:ascii="楷体_GB2312" w:hAnsi="华文楷体" w:eastAsia="楷体_GB2312"/>
          <w:sz w:val="32"/>
          <w:szCs w:val="32"/>
          <w:u w:val="single"/>
        </w:rPr>
        <w:t xml:space="preserve">       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               </w:t>
      </w:r>
      <w:r>
        <w:rPr>
          <w:rFonts w:ascii="楷体_GB2312" w:hAnsi="华文楷体" w:eastAsia="楷体_GB2312"/>
          <w:sz w:val="32"/>
          <w:szCs w:val="32"/>
          <w:u w:val="single"/>
        </w:rPr>
        <w:t xml:space="preserve">  </w:t>
      </w:r>
      <w:r>
        <w:rPr>
          <w:rFonts w:hint="eastAsia" w:ascii="楷体_GB2312" w:hAnsi="华文楷体" w:eastAsia="楷体_GB2312"/>
          <w:sz w:val="32"/>
          <w:szCs w:val="32"/>
        </w:rPr>
        <w:t xml:space="preserve"> </w:t>
      </w:r>
      <w:r>
        <w:rPr>
          <w:rFonts w:ascii="楷体_GB2312" w:hAnsi="华文楷体" w:eastAsia="楷体_GB2312"/>
          <w:sz w:val="32"/>
          <w:szCs w:val="32"/>
        </w:rPr>
        <w:t xml:space="preserve"> </w:t>
      </w:r>
      <w:r>
        <w:rPr>
          <w:rFonts w:hint="eastAsia" w:ascii="楷体_GB2312" w:hAnsi="华文楷体" w:eastAsia="楷体_GB2312"/>
          <w:sz w:val="32"/>
          <w:szCs w:val="32"/>
        </w:rPr>
        <w:t xml:space="preserve">        </w:t>
      </w:r>
    </w:p>
    <w:p>
      <w:pPr>
        <w:spacing w:line="360" w:lineRule="auto"/>
        <w:ind w:firstLine="1280" w:firstLineChars="400"/>
        <w:rPr>
          <w:rFonts w:ascii="楷体_GB2312" w:hAnsi="华文楷体" w:eastAsia="楷体_GB2312"/>
          <w:sz w:val="32"/>
          <w:szCs w:val="32"/>
          <w:u w:val="single"/>
        </w:rPr>
      </w:pPr>
      <w:r>
        <w:rPr>
          <w:rFonts w:hint="eastAsia" w:ascii="楷体_GB2312" w:hAnsi="华文楷体" w:eastAsia="楷体_GB2312"/>
          <w:sz w:val="32"/>
          <w:szCs w:val="32"/>
        </w:rPr>
        <w:t>申报者单位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   </w:t>
      </w:r>
      <w:r>
        <w:rPr>
          <w:rFonts w:ascii="楷体_GB2312" w:hAnsi="华文楷体" w:eastAsia="楷体_GB2312"/>
          <w:sz w:val="32"/>
          <w:szCs w:val="32"/>
          <w:u w:val="single"/>
        </w:rPr>
        <w:t xml:space="preserve">          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</w:t>
      </w:r>
      <w:r>
        <w:rPr>
          <w:rFonts w:ascii="楷体_GB2312" w:hAnsi="华文楷体" w:eastAsia="楷体_GB2312"/>
          <w:sz w:val="32"/>
          <w:szCs w:val="32"/>
          <w:u w:val="single"/>
        </w:rPr>
        <w:t xml:space="preserve">                </w:t>
      </w:r>
    </w:p>
    <w:p>
      <w:pPr>
        <w:spacing w:line="360" w:lineRule="auto"/>
        <w:ind w:firstLine="1280" w:firstLineChars="400"/>
        <w:rPr>
          <w:rFonts w:ascii="楷体_GB2312" w:hAnsi="华文楷体" w:eastAsia="楷体_GB2312"/>
          <w:sz w:val="32"/>
          <w:szCs w:val="32"/>
          <w:u w:val="single"/>
        </w:rPr>
      </w:pPr>
      <w:r>
        <w:rPr>
          <w:rFonts w:hint="eastAsia" w:ascii="楷体_GB2312" w:hAnsi="华文楷体" w:eastAsia="楷体_GB2312"/>
          <w:sz w:val="32"/>
          <w:szCs w:val="32"/>
        </w:rPr>
        <w:t xml:space="preserve">申 </w:t>
      </w:r>
      <w:r>
        <w:rPr>
          <w:rFonts w:hint="eastAsia" w:ascii="楷体_GB2312" w:hAnsi="华文楷体" w:eastAsia="楷体_GB2312"/>
          <w:spacing w:val="24"/>
          <w:sz w:val="32"/>
          <w:szCs w:val="32"/>
        </w:rPr>
        <w:t>报日期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     </w:t>
      </w:r>
      <w:r>
        <w:rPr>
          <w:rFonts w:ascii="楷体_GB2312" w:hAnsi="华文楷体" w:eastAsia="楷体_GB2312"/>
          <w:sz w:val="32"/>
          <w:szCs w:val="32"/>
          <w:u w:val="single"/>
        </w:rPr>
        <w:t xml:space="preserve">            </w:t>
      </w:r>
      <w:r>
        <w:rPr>
          <w:rFonts w:hint="eastAsia" w:ascii="楷体_GB2312" w:hAnsi="华文楷体" w:eastAsia="楷体_GB2312"/>
          <w:sz w:val="32"/>
          <w:szCs w:val="32"/>
          <w:u w:val="single"/>
        </w:rPr>
        <w:t xml:space="preserve">              </w:t>
      </w:r>
    </w:p>
    <w:p>
      <w:pPr>
        <w:spacing w:line="360" w:lineRule="auto"/>
        <w:ind w:firstLine="1280" w:firstLineChars="400"/>
        <w:rPr>
          <w:rFonts w:hint="eastAsia" w:ascii="楷体_GB2312" w:hAnsi="华文楷体" w:eastAsia="楷体_GB2312"/>
          <w:sz w:val="32"/>
          <w:szCs w:val="32"/>
        </w:rPr>
      </w:pPr>
    </w:p>
    <w:p>
      <w:pPr>
        <w:jc w:val="center"/>
        <w:rPr>
          <w:rFonts w:hint="eastAsia" w:ascii="楷体_GB2312" w:hAnsi="华文楷体" w:eastAsia="楷体_GB2312"/>
          <w:sz w:val="32"/>
          <w:szCs w:val="32"/>
        </w:rPr>
      </w:pPr>
    </w:p>
    <w:p>
      <w:pPr>
        <w:jc w:val="center"/>
        <w:rPr>
          <w:rFonts w:hint="eastAsia" w:ascii="楷体_GB2312" w:hAnsi="华文楷体" w:eastAsia="楷体_GB2312"/>
          <w:sz w:val="32"/>
          <w:szCs w:val="32"/>
        </w:rPr>
      </w:pPr>
    </w:p>
    <w:p>
      <w:pPr>
        <w:jc w:val="center"/>
        <w:rPr>
          <w:rFonts w:hint="eastAsia" w:ascii="楷体_GB2312" w:hAnsi="华文楷体" w:eastAsia="楷体_GB2312"/>
          <w:sz w:val="32"/>
          <w:szCs w:val="32"/>
        </w:rPr>
      </w:pPr>
    </w:p>
    <w:p>
      <w:pPr>
        <w:jc w:val="center"/>
        <w:rPr>
          <w:rFonts w:hint="eastAsia" w:ascii="楷体_GB2312" w:hAnsi="华文楷体" w:eastAsia="楷体_GB2312"/>
          <w:sz w:val="32"/>
          <w:szCs w:val="32"/>
        </w:rPr>
      </w:pPr>
    </w:p>
    <w:p>
      <w:pPr>
        <w:jc w:val="center"/>
        <w:rPr>
          <w:rFonts w:hint="eastAsia" w:ascii="楷体_GB2312" w:hAnsi="华文楷体" w:eastAsia="楷体_GB2312"/>
          <w:sz w:val="32"/>
          <w:szCs w:val="32"/>
        </w:rPr>
      </w:pPr>
    </w:p>
    <w:p>
      <w:pPr>
        <w:jc w:val="center"/>
        <w:rPr>
          <w:rFonts w:ascii="楷体_GB2312" w:hAnsi="华文楷体" w:eastAsia="楷体_GB2312"/>
          <w:sz w:val="32"/>
        </w:rPr>
      </w:pPr>
      <w:r>
        <w:rPr>
          <w:rFonts w:ascii="楷体_GB2312" w:hAnsi="华文楷体" w:eastAsia="楷体_GB2312"/>
          <w:sz w:val="32"/>
        </w:rPr>
        <w:t>复旦大学马克思主义学院</w:t>
      </w:r>
    </w:p>
    <w:p>
      <w:pPr>
        <w:jc w:val="center"/>
        <w:rPr>
          <w:rFonts w:hint="default" w:ascii="楷体_GB2312" w:hAnsi="华文楷体" w:eastAsia="楷体_GB2312"/>
          <w:sz w:val="32"/>
          <w:lang w:val="en-US" w:eastAsia="zh-CN"/>
        </w:rPr>
      </w:pPr>
      <w:r>
        <w:rPr>
          <w:rFonts w:hint="eastAsia" w:ascii="楷体_GB2312" w:hAnsi="华文楷体" w:eastAsia="楷体_GB2312"/>
          <w:sz w:val="32"/>
          <w:lang w:val="en-US" w:eastAsia="zh-CN"/>
        </w:rPr>
        <w:t>复旦大学马克思主义研究院</w:t>
      </w:r>
    </w:p>
    <w:p>
      <w:pPr>
        <w:jc w:val="center"/>
        <w:rPr>
          <w:rFonts w:hint="eastAsia" w:ascii="楷体_GB2312" w:hAnsi="华文楷体" w:eastAsia="楷体_GB2312"/>
          <w:sz w:val="32"/>
          <w:szCs w:val="32"/>
        </w:rPr>
      </w:pPr>
      <w:r>
        <w:rPr>
          <w:rFonts w:ascii="楷体_GB2312" w:hAnsi="华文楷体" w:eastAsia="楷体_GB2312"/>
          <w:sz w:val="32"/>
          <w:szCs w:val="32"/>
        </w:rPr>
        <w:t>2020</w:t>
      </w:r>
      <w:r>
        <w:rPr>
          <w:rFonts w:hint="eastAsia" w:ascii="楷体_GB2312" w:hAnsi="华文楷体" w:eastAsia="楷体_GB2312"/>
          <w:sz w:val="32"/>
          <w:szCs w:val="32"/>
        </w:rPr>
        <w:t>年</w:t>
      </w:r>
      <w:r>
        <w:rPr>
          <w:rFonts w:hint="eastAsia" w:ascii="楷体_GB2312" w:hAnsi="华文楷体" w:eastAsia="楷体_GB2312"/>
          <w:sz w:val="32"/>
          <w:szCs w:val="32"/>
          <w:lang w:val="en-US" w:eastAsia="zh-CN"/>
        </w:rPr>
        <w:t>7</w:t>
      </w:r>
      <w:r>
        <w:rPr>
          <w:rFonts w:hint="eastAsia" w:ascii="楷体_GB2312" w:hAnsi="华文楷体" w:eastAsia="楷体_GB2312"/>
          <w:sz w:val="32"/>
          <w:szCs w:val="32"/>
        </w:rPr>
        <w:t>月</w:t>
      </w:r>
    </w:p>
    <w:p>
      <w:pPr>
        <w:widowControl/>
        <w:spacing w:after="156" w:afterLines="50"/>
        <w:rPr>
          <w:rFonts w:ascii="宋体" w:hAnsi="宋体"/>
          <w:sz w:val="28"/>
        </w:rPr>
      </w:pPr>
    </w:p>
    <w:p>
      <w:pPr>
        <w:spacing w:before="156" w:beforeLines="50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一、基本信息</w:t>
      </w:r>
    </w:p>
    <w:tbl>
      <w:tblPr>
        <w:tblStyle w:val="4"/>
        <w:tblW w:w="8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1247"/>
        <w:gridCol w:w="374"/>
        <w:gridCol w:w="1800"/>
        <w:gridCol w:w="180"/>
        <w:gridCol w:w="1620"/>
        <w:gridCol w:w="360"/>
        <w:gridCol w:w="951"/>
        <w:gridCol w:w="705"/>
        <w:gridCol w:w="1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501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申报者信息</w:t>
            </w:r>
          </w:p>
        </w:tc>
        <w:tc>
          <w:tcPr>
            <w:tcW w:w="162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980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出    生  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</w:t>
            </w:r>
          </w:p>
        </w:tc>
        <w:tc>
          <w:tcPr>
            <w:tcW w:w="131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10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62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  称</w:t>
            </w:r>
          </w:p>
        </w:tc>
        <w:tc>
          <w:tcPr>
            <w:tcW w:w="198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 要 研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究 领 域</w:t>
            </w:r>
          </w:p>
        </w:tc>
        <w:tc>
          <w:tcPr>
            <w:tcW w:w="131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1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621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    话</w:t>
            </w:r>
          </w:p>
        </w:tc>
        <w:tc>
          <w:tcPr>
            <w:tcW w:w="1980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3122" w:type="dxa"/>
            <w:gridSpan w:val="4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621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672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621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详细地址</w:t>
            </w:r>
          </w:p>
        </w:tc>
        <w:tc>
          <w:tcPr>
            <w:tcW w:w="4911" w:type="dxa"/>
            <w:gridSpan w:val="5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7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邮编</w:t>
            </w:r>
          </w:p>
        </w:tc>
        <w:tc>
          <w:tcPr>
            <w:tcW w:w="1106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621" w:type="dxa"/>
            <w:gridSpan w:val="2"/>
            <w:noWrap w:val="0"/>
            <w:vAlign w:val="top"/>
          </w:tcPr>
          <w:p>
            <w:pPr>
              <w:spacing w:line="360" w:lineRule="auto"/>
              <w:ind w:right="-315" w:rightChars="-150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受过何种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资</w:t>
            </w:r>
            <w:r>
              <w:rPr>
                <w:rFonts w:ascii="宋体" w:hAnsi="宋体"/>
                <w:sz w:val="24"/>
              </w:rPr>
              <w:t>助</w:t>
            </w:r>
          </w:p>
        </w:tc>
        <w:tc>
          <w:tcPr>
            <w:tcW w:w="672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黑体" w:eastAsia="黑体"/>
                <w:sz w:val="24"/>
              </w:rPr>
            </w:pPr>
          </w:p>
        </w:tc>
        <w:tc>
          <w:tcPr>
            <w:tcW w:w="1621" w:type="dxa"/>
            <w:gridSpan w:val="2"/>
            <w:noWrap w:val="0"/>
            <w:vAlign w:val="top"/>
          </w:tcPr>
          <w:p>
            <w:pPr>
              <w:spacing w:line="360" w:lineRule="auto"/>
              <w:ind w:right="-315" w:rightChars="-150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出版要求</w:t>
            </w:r>
          </w:p>
        </w:tc>
        <w:tc>
          <w:tcPr>
            <w:tcW w:w="672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9" w:hRule="atLeast"/>
        </w:trPr>
        <w:tc>
          <w:tcPr>
            <w:tcW w:w="501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主</w:t>
            </w: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要</w:t>
            </w: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作</w:t>
            </w: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者</w:t>
            </w: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简</w:t>
            </w: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历</w:t>
            </w: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及</w:t>
            </w:r>
          </w:p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成果</w:t>
            </w:r>
          </w:p>
        </w:tc>
        <w:tc>
          <w:tcPr>
            <w:tcW w:w="8343" w:type="dxa"/>
            <w:gridSpan w:val="9"/>
            <w:noWrap w:val="0"/>
            <w:vAlign w:val="top"/>
          </w:tcPr>
          <w:p>
            <w:pPr>
              <w:spacing w:line="4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</w:rPr>
              <w:t>填写受教育和主要工作经历，与本书有关的主要科研成果和论著，其他有关内容等</w:t>
            </w:r>
            <w:r>
              <w:rPr>
                <w:rFonts w:ascii="宋体" w:hAnsi="宋体"/>
                <w:szCs w:val="21"/>
              </w:rPr>
              <w:t>）</w:t>
            </w: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44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0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合著者信息</w:t>
            </w:r>
          </w:p>
        </w:tc>
        <w:tc>
          <w:tcPr>
            <w:tcW w:w="124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2174" w:type="dxa"/>
            <w:gridSpan w:val="2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2160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2762" w:type="dxa"/>
            <w:gridSpan w:val="3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74" w:type="dxa"/>
            <w:gridSpan w:val="2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762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gridSpan w:val="2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762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501" w:type="dxa"/>
            <w:vMerge w:val="continue"/>
            <w:noWrap w:val="0"/>
            <w:vAlign w:val="top"/>
          </w:tcPr>
          <w:p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4" w:type="dxa"/>
            <w:gridSpan w:val="2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  <w:tc>
          <w:tcPr>
            <w:tcW w:w="2762" w:type="dxa"/>
            <w:gridSpan w:val="3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</w:trPr>
        <w:tc>
          <w:tcPr>
            <w:tcW w:w="501" w:type="dxa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书</w:t>
            </w: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稿</w:t>
            </w: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内</w:t>
            </w: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容</w:t>
            </w: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介</w:t>
            </w:r>
          </w:p>
        </w:tc>
        <w:tc>
          <w:tcPr>
            <w:tcW w:w="8343" w:type="dxa"/>
            <w:gridSpan w:val="9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</w:rPr>
              <w:t>重点表述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书稿的核心</w:t>
            </w:r>
            <w:r>
              <w:rPr>
                <w:rFonts w:hint="eastAsia" w:ascii="宋体" w:hAnsi="宋体"/>
                <w:szCs w:val="21"/>
              </w:rPr>
              <w:t>观点、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创新之处</w:t>
            </w:r>
            <w:r>
              <w:rPr>
                <w:rFonts w:hint="eastAsia" w:ascii="宋体" w:hAnsi="宋体"/>
                <w:szCs w:val="21"/>
              </w:rPr>
              <w:t>等。字数控制在1500字以内</w:t>
            </w:r>
            <w:r>
              <w:rPr>
                <w:rFonts w:ascii="宋体" w:hAnsi="宋体"/>
                <w:szCs w:val="21"/>
              </w:rPr>
              <w:t>）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hint="eastAsia" w:ascii="黑体" w:hAnsi="宋体" w:eastAsia="黑体"/>
          <w:sz w:val="28"/>
          <w:szCs w:val="28"/>
        </w:rPr>
      </w:pPr>
    </w:p>
    <w:p>
      <w:pPr>
        <w:rPr>
          <w:rFonts w:hint="eastAsia"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二、推荐及评选意见</w:t>
      </w:r>
    </w:p>
    <w:tbl>
      <w:tblPr>
        <w:tblStyle w:val="4"/>
        <w:tblpPr w:leftFromText="180" w:rightFromText="180" w:vertAnchor="text" w:horzAnchor="margin" w:tblpXSpec="center" w:tblpY="1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8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8" w:hRule="atLeast"/>
        </w:trPr>
        <w:tc>
          <w:tcPr>
            <w:tcW w:w="490" w:type="dxa"/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专家组评选意见</w:t>
            </w:r>
          </w:p>
        </w:tc>
        <w:tc>
          <w:tcPr>
            <w:tcW w:w="8543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组长签字：</w:t>
            </w:r>
          </w:p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    年    月    日</w:t>
            </w:r>
          </w:p>
          <w:p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3" w:hRule="atLeast"/>
        </w:trPr>
        <w:tc>
          <w:tcPr>
            <w:tcW w:w="490" w:type="dxa"/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最终意见</w:t>
            </w:r>
          </w:p>
        </w:tc>
        <w:tc>
          <w:tcPr>
            <w:tcW w:w="8543" w:type="dxa"/>
            <w:noWrap w:val="0"/>
            <w:vAlign w:val="top"/>
          </w:tcPr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    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84C7B"/>
    <w:rsid w:val="05BF0F80"/>
    <w:rsid w:val="0D8F4EBD"/>
    <w:rsid w:val="0FD915E8"/>
    <w:rsid w:val="10CA027F"/>
    <w:rsid w:val="13D86623"/>
    <w:rsid w:val="19CC3257"/>
    <w:rsid w:val="22B82DCC"/>
    <w:rsid w:val="35172D8E"/>
    <w:rsid w:val="4275617D"/>
    <w:rsid w:val="44154D15"/>
    <w:rsid w:val="47584C7B"/>
    <w:rsid w:val="47890579"/>
    <w:rsid w:val="560E22F8"/>
    <w:rsid w:val="58C81736"/>
    <w:rsid w:val="64D321E1"/>
    <w:rsid w:val="656A00E2"/>
    <w:rsid w:val="70B0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2020-05-20T08:49:00Z</dcterms:created>
  <dc:creator>景怡</dc:creator>
  <cp:lastModifiedBy>景怡</cp:lastModifiedBy>
  <dcterms:modified xsi:type="dcterms:W3CDTF">2020-07-01T01:06:20Z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